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89AA" w14:textId="182FC104" w:rsidR="00CD4FD7" w:rsidRPr="002D56D6" w:rsidRDefault="0095158B" w:rsidP="002D56D6">
      <w:pPr>
        <w:pStyle w:val="01Dachzeile"/>
      </w:pPr>
      <w:bookmarkStart w:id="0" w:name="_Toc79759383"/>
      <w:bookmarkStart w:id="1" w:name="_Toc79759470"/>
      <w:r>
        <w:t>Energie- und Grundstoffwirtschaft fordert „</w:t>
      </w:r>
      <w:r w:rsidR="004D1623">
        <w:t>Kohlenw</w:t>
      </w:r>
      <w:r>
        <w:t>asserstoffagenda“ für Deutschland</w:t>
      </w:r>
    </w:p>
    <w:bookmarkEnd w:id="0"/>
    <w:bookmarkEnd w:id="1"/>
    <w:p w14:paraId="4109F24F" w14:textId="1CB1A8C1" w:rsidR="00CD4FD7" w:rsidRDefault="00BD1ACE" w:rsidP="00CD4FD7">
      <w:pPr>
        <w:pStyle w:val="02Titel"/>
      </w:pPr>
      <w:r>
        <w:t>Investitionsbooster statt Zusatzbelastungen</w:t>
      </w:r>
    </w:p>
    <w:p w14:paraId="0642EDA2" w14:textId="56F37963" w:rsidR="00DB5D20" w:rsidRDefault="00541B6E" w:rsidP="005663B6">
      <w:pPr>
        <w:pStyle w:val="03Einleitung"/>
      </w:pPr>
      <w:r>
        <w:t>Die Kohlenwasserstoff</w:t>
      </w:r>
      <w:r w:rsidR="0095158B">
        <w:t>branche</w:t>
      </w:r>
      <w:r>
        <w:t xml:space="preserve"> sorgt </w:t>
      </w:r>
      <w:r w:rsidR="0095158B">
        <w:t xml:space="preserve">hierzulande </w:t>
      </w:r>
      <w:r>
        <w:t xml:space="preserve">auch in der Iran-Krise für Versorgungssicherheit, steht aber wegen angeblich überhöhter Tankstellenpreise </w:t>
      </w:r>
      <w:r w:rsidR="00671681">
        <w:t>in der Kritik</w:t>
      </w:r>
      <w:r>
        <w:t xml:space="preserve">. Eine neue Kurzstudie zeigt: </w:t>
      </w:r>
      <w:r w:rsidR="00DB5D20">
        <w:t>Im europäischen Vergleich erweisen sich diese Vorwürfe als unbegründet. „</w:t>
      </w:r>
      <w:r w:rsidR="00EC200D">
        <w:t>Wir benötigen dringend eine Versachlichung der Diskussion statt pauschaler Schuldzuweisungen.</w:t>
      </w:r>
      <w:r w:rsidR="00E55A83">
        <w:t xml:space="preserve"> </w:t>
      </w:r>
      <w:r w:rsidR="00A640C2">
        <w:t xml:space="preserve">Und anstelle von </w:t>
      </w:r>
      <w:r w:rsidR="00E55A83">
        <w:t xml:space="preserve">Zusatzbelastungen braucht die Branche jetzt </w:t>
      </w:r>
      <w:r w:rsidR="00FC6628">
        <w:t xml:space="preserve">vielmehr </w:t>
      </w:r>
      <w:r w:rsidR="00FD450A">
        <w:t xml:space="preserve">massive </w:t>
      </w:r>
      <w:r w:rsidR="00E55A83">
        <w:t>Investitione</w:t>
      </w:r>
      <w:r w:rsidR="00FD450A">
        <w:t>n</w:t>
      </w:r>
      <w:r w:rsidR="00E55A83">
        <w:t>, um die Standorte in Deutschland zu erhalten“, so Patrick Wendeler</w:t>
      </w:r>
      <w:r w:rsidR="005049AB">
        <w:t>, Vorstandsvorsitzender des Wirtschaftsverbands Fuels und Energie – en2x</w:t>
      </w:r>
      <w:r w:rsidR="00E55A83">
        <w:t xml:space="preserve">. </w:t>
      </w:r>
      <w:r w:rsidR="22F848DC">
        <w:t xml:space="preserve">Dafür sei </w:t>
      </w:r>
      <w:r w:rsidR="004D1623">
        <w:t>eine nationale Kohlenwasserstoffagenda</w:t>
      </w:r>
      <w:r w:rsidR="6536560A">
        <w:t xml:space="preserve"> erforderlich</w:t>
      </w:r>
      <w:r w:rsidR="004D1623">
        <w:t>.</w:t>
      </w:r>
    </w:p>
    <w:p w14:paraId="138473E0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6A01A60B" w14:textId="41341985" w:rsidR="00FD59F2" w:rsidRDefault="00C32B37" w:rsidP="00C32B37">
      <w:pPr>
        <w:pStyle w:val="05Flietext"/>
      </w:pPr>
      <w:r>
        <w:t xml:space="preserve">Die Bedeutung von Kohlenwasserstoffen ist für </w:t>
      </w:r>
      <w:r w:rsidR="00516834">
        <w:t xml:space="preserve">die deutsche </w:t>
      </w:r>
      <w:r>
        <w:t>Volkswirtschaft ungebrochen hoch. Rund die Hälfte der aktuellen Raffinerieproduktion wird schätzungsweise auch über 2045 hinaus noch benötigt – gemäß den Zielen der Bundesregierung bis dahin CO</w:t>
      </w:r>
      <w:r w:rsidRPr="467C5931">
        <w:rPr>
          <w:vertAlign w:val="subscript"/>
        </w:rPr>
        <w:t>2</w:t>
      </w:r>
      <w:r>
        <w:t>-neutral</w:t>
      </w:r>
      <w:r w:rsidR="00C863C6">
        <w:t>.</w:t>
      </w:r>
      <w:r>
        <w:t xml:space="preserve"> Doch ob es, trotz ihrer strategischen Bedeutung gerade auch im Krisenfall, dann noch ausreichend Raffinerie</w:t>
      </w:r>
      <w:r w:rsidR="00DA5354">
        <w:t>- und Produktions</w:t>
      </w:r>
      <w:r w:rsidR="00D613F3">
        <w:t>kapazität</w:t>
      </w:r>
      <w:r w:rsidR="2DC77491">
        <w:t>en</w:t>
      </w:r>
      <w:r>
        <w:t xml:space="preserve"> in Deutschland geben wird, ist keineswegs sicher. „Die strukturellen Bedingungen, mit denen unsere Unternehmen hierzulande konfrontiert sind, werden immer herausfordernder“, so Wendeler. </w:t>
      </w:r>
    </w:p>
    <w:p w14:paraId="5ADA4817" w14:textId="77777777" w:rsidR="00FD59F2" w:rsidRDefault="00FD59F2" w:rsidP="00C32B37">
      <w:pPr>
        <w:pStyle w:val="05Flietext"/>
      </w:pPr>
    </w:p>
    <w:p w14:paraId="1380785D" w14:textId="199B1BE5" w:rsidR="00C32B37" w:rsidRDefault="00C32B37" w:rsidP="00C32B37">
      <w:pPr>
        <w:pStyle w:val="05Flietext"/>
      </w:pPr>
      <w:r>
        <w:t>Als aktuelle</w:t>
      </w:r>
      <w:r w:rsidR="00310799">
        <w:t>s</w:t>
      </w:r>
      <w:r>
        <w:t xml:space="preserve"> Beispiel nennt er die geplante Verschärfung der EU-Methanverordnung ab Januar 2027. „Weil in den bestehenden globalen Lieferketten die notwendigen Überwachungs-, Berichts- und Zertifizierungsstrukturen noch nicht so vorhanden sind, wie es die EU-Verordnung fordert, könnten knapp 90 Prozent der EU-Mineralölimporte faktisch vom Markt ferngehalten werden.“ </w:t>
      </w:r>
      <w:r w:rsidR="4924CB47">
        <w:t xml:space="preserve">Die Folgen wären desaströs. </w:t>
      </w:r>
      <w:r>
        <w:t>„</w:t>
      </w:r>
      <w:r w:rsidR="15B07290" w:rsidRPr="467C5931">
        <w:rPr>
          <w:rFonts w:eastAsia="Arial" w:cs="Arial"/>
        </w:rPr>
        <w:t xml:space="preserve">Mineralöl ist nach wie vor der wichtigste Energieträger im deutschen Energiemix mit einem Anteil am Primärenergieverbrauch von 36 Prozent. </w:t>
      </w:r>
      <w:r w:rsidR="00A02933" w:rsidRPr="467C5931">
        <w:rPr>
          <w:rFonts w:eastAsia="Arial" w:cs="Arial"/>
        </w:rPr>
        <w:t xml:space="preserve">Die Versorgung mit Kraft- und </w:t>
      </w:r>
      <w:r w:rsidR="003329C3" w:rsidRPr="467C5931">
        <w:rPr>
          <w:rFonts w:eastAsia="Arial" w:cs="Arial"/>
        </w:rPr>
        <w:t>Brennstoffe</w:t>
      </w:r>
      <w:r w:rsidR="00554DEB" w:rsidRPr="467C5931">
        <w:rPr>
          <w:rFonts w:eastAsia="Arial" w:cs="Arial"/>
        </w:rPr>
        <w:t>n</w:t>
      </w:r>
      <w:r w:rsidR="00FC5413" w:rsidRPr="467C5931">
        <w:rPr>
          <w:rFonts w:eastAsia="Arial" w:cs="Arial"/>
        </w:rPr>
        <w:t xml:space="preserve"> </w:t>
      </w:r>
      <w:r w:rsidR="00092953" w:rsidRPr="467C5931">
        <w:rPr>
          <w:rFonts w:eastAsia="Arial" w:cs="Arial"/>
        </w:rPr>
        <w:t>für Mobilität</w:t>
      </w:r>
      <w:r w:rsidR="00C14AB3" w:rsidRPr="467C5931">
        <w:rPr>
          <w:rFonts w:eastAsia="Arial" w:cs="Arial"/>
        </w:rPr>
        <w:t>,</w:t>
      </w:r>
      <w:r w:rsidR="003329C3" w:rsidRPr="467C5931">
        <w:rPr>
          <w:rFonts w:eastAsia="Arial" w:cs="Arial"/>
        </w:rPr>
        <w:t xml:space="preserve"> </w:t>
      </w:r>
      <w:r w:rsidR="00092953" w:rsidRPr="467C5931">
        <w:rPr>
          <w:rFonts w:eastAsia="Arial" w:cs="Arial"/>
        </w:rPr>
        <w:t xml:space="preserve">Wärme </w:t>
      </w:r>
      <w:r w:rsidR="00C14AB3" w:rsidRPr="467C5931">
        <w:rPr>
          <w:rFonts w:eastAsia="Arial" w:cs="Arial"/>
        </w:rPr>
        <w:t xml:space="preserve">und kritische Infrastruktur </w:t>
      </w:r>
      <w:r w:rsidR="003329C3" w:rsidRPr="467C5931">
        <w:rPr>
          <w:rFonts w:eastAsia="Arial" w:cs="Arial"/>
        </w:rPr>
        <w:t>sowie</w:t>
      </w:r>
      <w:r w:rsidR="00510043" w:rsidRPr="467C5931">
        <w:rPr>
          <w:rFonts w:eastAsia="Arial" w:cs="Arial"/>
        </w:rPr>
        <w:t xml:space="preserve"> notwendige </w:t>
      </w:r>
      <w:r w:rsidR="003329C3" w:rsidRPr="467C5931">
        <w:rPr>
          <w:rFonts w:eastAsia="Arial" w:cs="Arial"/>
        </w:rPr>
        <w:t xml:space="preserve">Grundstoffe für </w:t>
      </w:r>
      <w:r w:rsidR="00F801FC" w:rsidRPr="467C5931">
        <w:rPr>
          <w:rFonts w:eastAsia="Arial" w:cs="Arial"/>
        </w:rPr>
        <w:t xml:space="preserve">wichtige </w:t>
      </w:r>
      <w:r w:rsidR="00767E0F" w:rsidRPr="467C5931">
        <w:rPr>
          <w:rFonts w:eastAsia="Arial" w:cs="Arial"/>
        </w:rPr>
        <w:t xml:space="preserve">Wertschöpfungsketten </w:t>
      </w:r>
      <w:r w:rsidR="00FC5413" w:rsidRPr="467C5931">
        <w:rPr>
          <w:rFonts w:eastAsia="Arial" w:cs="Arial"/>
        </w:rPr>
        <w:t>steh</w:t>
      </w:r>
      <w:r w:rsidR="00767E0F" w:rsidRPr="467C5931">
        <w:rPr>
          <w:rFonts w:eastAsia="Arial" w:cs="Arial"/>
        </w:rPr>
        <w:t>en</w:t>
      </w:r>
      <w:r w:rsidR="00FC5413" w:rsidRPr="467C5931">
        <w:rPr>
          <w:rFonts w:eastAsia="Arial" w:cs="Arial"/>
        </w:rPr>
        <w:t xml:space="preserve"> </w:t>
      </w:r>
      <w:r w:rsidR="00C66250" w:rsidRPr="467C5931">
        <w:rPr>
          <w:rFonts w:eastAsia="Arial" w:cs="Arial"/>
        </w:rPr>
        <w:t xml:space="preserve">unmittelbar </w:t>
      </w:r>
      <w:r w:rsidR="00FC5413" w:rsidRPr="467C5931">
        <w:rPr>
          <w:rFonts w:eastAsia="Arial" w:cs="Arial"/>
        </w:rPr>
        <w:t xml:space="preserve">auf dem Spiel. </w:t>
      </w:r>
      <w:r w:rsidR="00C66250" w:rsidRPr="467C5931">
        <w:rPr>
          <w:rFonts w:eastAsia="Arial" w:cs="Arial"/>
        </w:rPr>
        <w:t xml:space="preserve">Zugleich </w:t>
      </w:r>
      <w:r w:rsidR="00C66250">
        <w:t>sorgen u</w:t>
      </w:r>
      <w:r>
        <w:t>nsere</w:t>
      </w:r>
      <w:r w:rsidR="014EF572">
        <w:t xml:space="preserve"> </w:t>
      </w:r>
      <w:r>
        <w:t>Raffinerien, Importeure, Betreiber von Pipelines, Tanklagern, Logistik und Tankstellen</w:t>
      </w:r>
      <w:r w:rsidR="046D0E6E">
        <w:t xml:space="preserve"> </w:t>
      </w:r>
      <w:r>
        <w:t>direkt und indirekt für Beschäftigung</w:t>
      </w:r>
      <w:r w:rsidR="005762BE">
        <w:t xml:space="preserve"> von rund 600.000 Menschen in Deutschland</w:t>
      </w:r>
      <w:r>
        <w:t xml:space="preserve">. Leider </w:t>
      </w:r>
      <w:r w:rsidR="004079BA">
        <w:t xml:space="preserve">nehmen wir </w:t>
      </w:r>
      <w:r>
        <w:t xml:space="preserve">in Teilen der Politik </w:t>
      </w:r>
      <w:r w:rsidR="0012036B">
        <w:t xml:space="preserve">ein uns </w:t>
      </w:r>
      <w:r>
        <w:t xml:space="preserve">gegenüber unbegründetes Misstrauen </w:t>
      </w:r>
      <w:r w:rsidR="004079BA">
        <w:t>wahr</w:t>
      </w:r>
      <w:r>
        <w:t xml:space="preserve">“, so Wendeler.  </w:t>
      </w:r>
    </w:p>
    <w:p w14:paraId="460A0D0D" w14:textId="77777777" w:rsidR="00CD4FD7" w:rsidRDefault="00CD4FD7" w:rsidP="005D6DFE">
      <w:pPr>
        <w:pStyle w:val="05Flietext"/>
      </w:pPr>
    </w:p>
    <w:p w14:paraId="0AA38976" w14:textId="4343BFD3" w:rsidR="00CD4FD7" w:rsidRDefault="00D244EB" w:rsidP="00ED3BC4">
      <w:pPr>
        <w:pStyle w:val="04ZwischenberschriftEbene1"/>
        <w:numPr>
          <w:ilvl w:val="0"/>
          <w:numId w:val="0"/>
        </w:numPr>
      </w:pPr>
      <w:r>
        <w:t>Kurzstudie zeigt</w:t>
      </w:r>
      <w:r w:rsidR="0095158B">
        <w:t xml:space="preserve">: Vorwürfe </w:t>
      </w:r>
      <w:r w:rsidR="00C7057D">
        <w:t>der „Preistreiberei</w:t>
      </w:r>
      <w:r w:rsidR="00DC3421">
        <w:t xml:space="preserve">“ </w:t>
      </w:r>
      <w:r w:rsidR="00951301">
        <w:t xml:space="preserve">faktisch </w:t>
      </w:r>
      <w:r w:rsidR="00426257">
        <w:t>nicht gerechtfertigt</w:t>
      </w:r>
    </w:p>
    <w:p w14:paraId="4CE7A1F5" w14:textId="68C14072" w:rsidR="00CD4FD7" w:rsidRDefault="00C32B37" w:rsidP="005D6DFE">
      <w:pPr>
        <w:pStyle w:val="05Flietext"/>
      </w:pPr>
      <w:r>
        <w:t xml:space="preserve">Dieses Misstrauen wurde gerade in den vergangenen Monaten </w:t>
      </w:r>
      <w:r w:rsidR="00D244EB">
        <w:t>deutlich, als infolge des Iran-Kriegs und der damit einhergegangenen historische</w:t>
      </w:r>
      <w:r w:rsidR="005762BE">
        <w:t>n</w:t>
      </w:r>
      <w:r w:rsidR="00D244EB">
        <w:t xml:space="preserve"> Verknappung von Mineralöl und Mineralölprodukten die Tankstellenpreise stiegen. „Hier wurde nicht nur </w:t>
      </w:r>
      <w:r w:rsidR="00697E26">
        <w:t>vor</w:t>
      </w:r>
      <w:r w:rsidR="00D244EB">
        <w:t>schnell der Vorwurf der ‚Abzocke‘ erhoben, es wurden auch neue Gesetze erlassen, insbesondere eine drastische Verschärfung des Kartellrechts – und zwar ohne eingehende Analyse der Situation“</w:t>
      </w:r>
      <w:r w:rsidR="00FC6628">
        <w:t xml:space="preserve">, </w:t>
      </w:r>
      <w:r w:rsidR="00697E26">
        <w:t xml:space="preserve">sagt </w:t>
      </w:r>
      <w:r w:rsidR="00FC6628">
        <w:t>en2x-Hauptgeschäftsführer Christian Küchen.</w:t>
      </w:r>
      <w:r w:rsidR="00D244EB">
        <w:t xml:space="preserve"> Eine vom Verband in Auftrag gegebene Kurzstudie von Frontier Economics zeigt:</w:t>
      </w:r>
      <w:r w:rsidR="0095158B">
        <w:t xml:space="preserve"> Der infolge der Krise beobachtete Anstieg der Produktpreise fiel abzüglich Steuern, Abgaben und regulierungsbedingter Kosten in Deutschland für Diesel </w:t>
      </w:r>
      <w:r w:rsidR="0095158B">
        <w:lastRenderedPageBreak/>
        <w:t xml:space="preserve">geringer bzw. für Benzin vergleichbar </w:t>
      </w:r>
      <w:r w:rsidR="00FF2762">
        <w:t xml:space="preserve">oder sogar niedriger </w:t>
      </w:r>
      <w:r w:rsidR="0095158B">
        <w:t>zu dem in anderen europäischen Ländern aus.</w:t>
      </w:r>
      <w:r w:rsidR="00FC6628">
        <w:t xml:space="preserve"> </w:t>
      </w:r>
      <w:r w:rsidR="007138DE">
        <w:t xml:space="preserve">Datenanalysen zeigen zudem keine strukturelle </w:t>
      </w:r>
      <w:r w:rsidR="00DC3B34">
        <w:t>Verbesserung durch</w:t>
      </w:r>
      <w:r w:rsidR="007138DE">
        <w:t xml:space="preserve"> regulatorische Preiseingriffe </w:t>
      </w:r>
      <w:r w:rsidR="00DC3B34">
        <w:t xml:space="preserve">für die Verbraucherinnen und Verbraucher. </w:t>
      </w:r>
      <w:r w:rsidR="007138DE">
        <w:t xml:space="preserve">Im Gegenteil: Länder mit </w:t>
      </w:r>
      <w:r w:rsidR="0086112E">
        <w:t xml:space="preserve">staatlicher </w:t>
      </w:r>
      <w:r w:rsidR="007F7B2B">
        <w:t xml:space="preserve">Preisregulierung </w:t>
      </w:r>
      <w:r w:rsidR="007138DE">
        <w:t xml:space="preserve">weisen zumeist sogar höhere Preise auf. </w:t>
      </w:r>
      <w:r w:rsidR="00096E2D">
        <w:t xml:space="preserve">Küchen: </w:t>
      </w:r>
      <w:r w:rsidR="007138DE">
        <w:t>„Die Beschlüsse zu Änderungen des Wettbewerbsrechts und der</w:t>
      </w:r>
      <w:r w:rsidR="00D931C3">
        <w:t xml:space="preserve"> </w:t>
      </w:r>
      <w:r w:rsidR="007138DE">
        <w:t xml:space="preserve">Regelungen zu Preisanpassungen </w:t>
      </w:r>
      <w:r w:rsidR="00D931C3">
        <w:t xml:space="preserve">wurden demnach auf Basis falscher Prämissen getroffen. Das ist </w:t>
      </w:r>
      <w:r w:rsidR="00096E2D">
        <w:t>doppelt</w:t>
      </w:r>
      <w:r w:rsidR="00D931C3">
        <w:t xml:space="preserve"> bedauerlich, </w:t>
      </w:r>
      <w:r w:rsidR="00096E2D">
        <w:t xml:space="preserve">denn </w:t>
      </w:r>
      <w:r w:rsidR="00D931C3">
        <w:t xml:space="preserve">diese </w:t>
      </w:r>
      <w:r w:rsidR="00445F36">
        <w:t xml:space="preserve">Entscheidungen </w:t>
      </w:r>
      <w:r w:rsidR="007138DE">
        <w:t>führen zu höheren rechtlichen Risiken für Unternehmen</w:t>
      </w:r>
      <w:r w:rsidR="00D931C3">
        <w:t xml:space="preserve">. </w:t>
      </w:r>
      <w:r w:rsidR="007138DE">
        <w:t>In der Folge gefährden die schlechteren Standortbedingungen</w:t>
      </w:r>
      <w:r w:rsidR="00D931C3">
        <w:t xml:space="preserve"> </w:t>
      </w:r>
      <w:r w:rsidR="007138DE">
        <w:t>die Investitionsbereitschaft und perspektivisch</w:t>
      </w:r>
      <w:r w:rsidR="00096E2D">
        <w:t xml:space="preserve"> </w:t>
      </w:r>
      <w:r w:rsidR="007138DE">
        <w:t>auch die Versorgungssicherheit</w:t>
      </w:r>
      <w:r w:rsidR="00FC6F3B">
        <w:t xml:space="preserve"> in Deutschland</w:t>
      </w:r>
      <w:r w:rsidR="00D931C3">
        <w:t>.“</w:t>
      </w:r>
    </w:p>
    <w:p w14:paraId="234FBEF0" w14:textId="77777777" w:rsidR="00D931C3" w:rsidRDefault="00D931C3" w:rsidP="005D6DFE">
      <w:pPr>
        <w:pStyle w:val="05Flietext"/>
      </w:pPr>
    </w:p>
    <w:p w14:paraId="1150EBA8" w14:textId="24702402" w:rsidR="00D931C3" w:rsidRDefault="00D931C3" w:rsidP="005D6DFE">
      <w:pPr>
        <w:pStyle w:val="05Flietext"/>
      </w:pPr>
      <w:r>
        <w:t>Dami</w:t>
      </w:r>
      <w:r w:rsidR="00AA3715">
        <w:t>t</w:t>
      </w:r>
      <w:r>
        <w:t xml:space="preserve"> sich </w:t>
      </w:r>
      <w:r w:rsidR="00FC6F3B">
        <w:t>das</w:t>
      </w:r>
      <w:r>
        <w:t xml:space="preserve"> ändert, plädieren Wendeler und Küchen</w:t>
      </w:r>
      <w:r w:rsidR="00096E2D">
        <w:t xml:space="preserve"> im Namen der von en2x vertretenen Unternehmen der Energie- und Grundstoffwirtschaft</w:t>
      </w:r>
      <w:r>
        <w:t xml:space="preserve"> für eine nationale Kohlenwasserstoffagenda. </w:t>
      </w:r>
      <w:r w:rsidR="004F1E5B">
        <w:t xml:space="preserve">Grundlage seien </w:t>
      </w:r>
      <w:r w:rsidR="00D40F14">
        <w:t>Fachg</w:t>
      </w:r>
      <w:r>
        <w:t>espräche, die das Bundeswirtschaftsministerium jüngst angekündigt hat</w:t>
      </w:r>
      <w:r w:rsidR="00503EA6">
        <w:t>te</w:t>
      </w:r>
      <w:r>
        <w:t xml:space="preserve">. </w:t>
      </w:r>
      <w:r w:rsidR="00C56690">
        <w:t>Patrick Wendeler:</w:t>
      </w:r>
      <w:r>
        <w:t xml:space="preserve"> „Diese</w:t>
      </w:r>
      <w:r w:rsidR="23D3A74F">
        <w:t>r</w:t>
      </w:r>
      <w:r>
        <w:t xml:space="preserve"> </w:t>
      </w:r>
      <w:r w:rsidR="44855C08">
        <w:t xml:space="preserve">Strategiedialog </w:t>
      </w:r>
      <w:r>
        <w:t>m</w:t>
      </w:r>
      <w:r w:rsidR="75948FD1">
        <w:t>uss</w:t>
      </w:r>
      <w:r>
        <w:t xml:space="preserve"> auf breiter Basis stattfinden, welche die Bundesregierung, alle relevanten Ministerien</w:t>
      </w:r>
      <w:r w:rsidR="00AA3715">
        <w:t xml:space="preserve">. </w:t>
      </w:r>
      <w:r>
        <w:t>Bundestagsabgeordnete</w:t>
      </w:r>
      <w:r w:rsidR="00AA3715">
        <w:t xml:space="preserve">, Vertreter der </w:t>
      </w:r>
      <w:r>
        <w:t xml:space="preserve">Bundesländer und </w:t>
      </w:r>
      <w:r w:rsidR="00AA3715">
        <w:t xml:space="preserve">der </w:t>
      </w:r>
      <w:r>
        <w:t xml:space="preserve">Gewerkschaften </w:t>
      </w:r>
      <w:r w:rsidR="00AA3715">
        <w:t>einschließt</w:t>
      </w:r>
      <w:r>
        <w:t>. Am Ende des Prozesses muss ein Investitions- und Transformationsbooster für die Branche stehen</w:t>
      </w:r>
      <w:r w:rsidR="00C56690">
        <w:t>.“</w:t>
      </w:r>
    </w:p>
    <w:p w14:paraId="5979F273" w14:textId="02EE606E" w:rsidR="004058B7" w:rsidRPr="004058B7" w:rsidRDefault="004058B7" w:rsidP="005D6DFE">
      <w:pPr>
        <w:pStyle w:val="05Flietext"/>
      </w:pPr>
    </w:p>
    <w:sectPr w:rsidR="004058B7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80A7" w14:textId="77777777" w:rsidR="00D30E48" w:rsidRDefault="00D30E48" w:rsidP="00924BA7">
      <w:pPr>
        <w:spacing w:after="0" w:line="240" w:lineRule="auto"/>
      </w:pPr>
      <w:r>
        <w:separator/>
      </w:r>
    </w:p>
    <w:p w14:paraId="62FC6FF1" w14:textId="77777777" w:rsidR="00D30E48" w:rsidRDefault="00D30E48"/>
    <w:p w14:paraId="095F5256" w14:textId="77777777" w:rsidR="00D30E48" w:rsidRDefault="00D30E48"/>
  </w:endnote>
  <w:endnote w:type="continuationSeparator" w:id="0">
    <w:p w14:paraId="2955A1CD" w14:textId="77777777" w:rsidR="00D30E48" w:rsidRDefault="00D30E48" w:rsidP="00924BA7">
      <w:pPr>
        <w:spacing w:after="0" w:line="240" w:lineRule="auto"/>
      </w:pPr>
      <w:r>
        <w:continuationSeparator/>
      </w:r>
    </w:p>
    <w:p w14:paraId="552D050C" w14:textId="77777777" w:rsidR="00D30E48" w:rsidRDefault="00D30E48"/>
    <w:p w14:paraId="3B277374" w14:textId="77777777" w:rsidR="00D30E48" w:rsidRDefault="00D30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2B945684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172D7C63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4709984A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56241CCF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42720771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74C7BEF8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E1EF" w14:textId="77777777" w:rsidR="00D30E48" w:rsidRDefault="00D30E48" w:rsidP="00924BA7">
      <w:pPr>
        <w:spacing w:after="0" w:line="240" w:lineRule="auto"/>
      </w:pPr>
      <w:r>
        <w:separator/>
      </w:r>
    </w:p>
    <w:p w14:paraId="35DE59BA" w14:textId="77777777" w:rsidR="00D30E48" w:rsidRDefault="00D30E48"/>
    <w:p w14:paraId="2E250E7C" w14:textId="77777777" w:rsidR="00D30E48" w:rsidRDefault="00D30E48"/>
  </w:footnote>
  <w:footnote w:type="continuationSeparator" w:id="0">
    <w:p w14:paraId="282DCC35" w14:textId="77777777" w:rsidR="00D30E48" w:rsidRDefault="00D30E48" w:rsidP="00924BA7">
      <w:pPr>
        <w:spacing w:after="0" w:line="240" w:lineRule="auto"/>
      </w:pPr>
      <w:r>
        <w:continuationSeparator/>
      </w:r>
    </w:p>
    <w:p w14:paraId="7FFFDBDA" w14:textId="77777777" w:rsidR="00D30E48" w:rsidRDefault="00D30E48"/>
    <w:p w14:paraId="15A228CB" w14:textId="77777777" w:rsidR="00D30E48" w:rsidRDefault="00D30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E724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BB32520" w14:textId="59A229E3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FDE4C1A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75AF3C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693A12">
      <w:t>17</w:t>
    </w:r>
    <w:r w:rsidR="00CD4FD7" w:rsidRPr="00CC3044">
      <w:t xml:space="preserve">. </w:t>
    </w:r>
    <w:r w:rsidR="00693A12">
      <w:t>Juni</w:t>
    </w:r>
    <w:r w:rsidR="00CD4FD7" w:rsidRPr="00CC3044">
      <w:t xml:space="preserve"> </w:t>
    </w:r>
    <w:r w:rsidR="00693A12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BABDFD"/>
    <w:multiLevelType w:val="hybridMultilevel"/>
    <w:tmpl w:val="3DBCC29E"/>
    <w:lvl w:ilvl="0" w:tplc="CF2E8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38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EB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5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6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84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CA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01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3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85243">
    <w:abstractNumId w:val="12"/>
  </w:num>
  <w:num w:numId="2" w16cid:durableId="178666480">
    <w:abstractNumId w:val="26"/>
  </w:num>
  <w:num w:numId="3" w16cid:durableId="1475565324">
    <w:abstractNumId w:val="23"/>
  </w:num>
  <w:num w:numId="4" w16cid:durableId="149056620">
    <w:abstractNumId w:val="24"/>
  </w:num>
  <w:num w:numId="5" w16cid:durableId="374351265">
    <w:abstractNumId w:val="31"/>
  </w:num>
  <w:num w:numId="6" w16cid:durableId="1333335316">
    <w:abstractNumId w:val="34"/>
  </w:num>
  <w:num w:numId="7" w16cid:durableId="714505010">
    <w:abstractNumId w:val="21"/>
  </w:num>
  <w:num w:numId="8" w16cid:durableId="792947520">
    <w:abstractNumId w:val="28"/>
  </w:num>
  <w:num w:numId="9" w16cid:durableId="2093501475">
    <w:abstractNumId w:val="19"/>
  </w:num>
  <w:num w:numId="10" w16cid:durableId="1284340210">
    <w:abstractNumId w:val="17"/>
  </w:num>
  <w:num w:numId="11" w16cid:durableId="1569728087">
    <w:abstractNumId w:val="27"/>
  </w:num>
  <w:num w:numId="12" w16cid:durableId="146674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7277314">
    <w:abstractNumId w:val="15"/>
  </w:num>
  <w:num w:numId="14" w16cid:durableId="1752847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2898291">
    <w:abstractNumId w:val="37"/>
  </w:num>
  <w:num w:numId="16" w16cid:durableId="434255803">
    <w:abstractNumId w:val="18"/>
  </w:num>
  <w:num w:numId="17" w16cid:durableId="1208105815">
    <w:abstractNumId w:val="29"/>
  </w:num>
  <w:num w:numId="18" w16cid:durableId="2055691337">
    <w:abstractNumId w:val="32"/>
  </w:num>
  <w:num w:numId="19" w16cid:durableId="290552861">
    <w:abstractNumId w:val="36"/>
  </w:num>
  <w:num w:numId="20" w16cid:durableId="1626810207">
    <w:abstractNumId w:val="33"/>
  </w:num>
  <w:num w:numId="21" w16cid:durableId="1151019042">
    <w:abstractNumId w:val="20"/>
  </w:num>
  <w:num w:numId="22" w16cid:durableId="1325471004">
    <w:abstractNumId w:val="11"/>
  </w:num>
  <w:num w:numId="23" w16cid:durableId="881593326">
    <w:abstractNumId w:val="31"/>
  </w:num>
  <w:num w:numId="24" w16cid:durableId="136724263">
    <w:abstractNumId w:val="14"/>
  </w:num>
  <w:num w:numId="25" w16cid:durableId="95953041">
    <w:abstractNumId w:val="30"/>
  </w:num>
  <w:num w:numId="26" w16cid:durableId="484401356">
    <w:abstractNumId w:val="16"/>
  </w:num>
  <w:num w:numId="27" w16cid:durableId="366876071">
    <w:abstractNumId w:val="35"/>
  </w:num>
  <w:num w:numId="28" w16cid:durableId="1388721290">
    <w:abstractNumId w:val="25"/>
  </w:num>
  <w:num w:numId="29" w16cid:durableId="2133474495">
    <w:abstractNumId w:val="22"/>
  </w:num>
  <w:num w:numId="30" w16cid:durableId="133837905">
    <w:abstractNumId w:val="22"/>
    <w:lvlOverride w:ilvl="0">
      <w:startOverride w:val="1"/>
    </w:lvlOverride>
  </w:num>
  <w:num w:numId="31" w16cid:durableId="1905599080">
    <w:abstractNumId w:val="13"/>
  </w:num>
  <w:num w:numId="32" w16cid:durableId="450443359">
    <w:abstractNumId w:val="22"/>
  </w:num>
  <w:num w:numId="33" w16cid:durableId="1541472835">
    <w:abstractNumId w:val="9"/>
  </w:num>
  <w:num w:numId="34" w16cid:durableId="1648584962">
    <w:abstractNumId w:val="7"/>
  </w:num>
  <w:num w:numId="35" w16cid:durableId="1665934615">
    <w:abstractNumId w:val="6"/>
  </w:num>
  <w:num w:numId="36" w16cid:durableId="1170172395">
    <w:abstractNumId w:val="5"/>
  </w:num>
  <w:num w:numId="37" w16cid:durableId="2011906146">
    <w:abstractNumId w:val="4"/>
  </w:num>
  <w:num w:numId="38" w16cid:durableId="229735039">
    <w:abstractNumId w:val="8"/>
  </w:num>
  <w:num w:numId="39" w16cid:durableId="1553230913">
    <w:abstractNumId w:val="3"/>
  </w:num>
  <w:num w:numId="40" w16cid:durableId="1456438226">
    <w:abstractNumId w:val="2"/>
  </w:num>
  <w:num w:numId="41" w16cid:durableId="489448496">
    <w:abstractNumId w:val="1"/>
  </w:num>
  <w:num w:numId="42" w16cid:durableId="2062316056">
    <w:abstractNumId w:val="0"/>
  </w:num>
  <w:num w:numId="43" w16cid:durableId="1409032761">
    <w:abstractNumId w:val="10"/>
  </w:num>
  <w:num w:numId="44" w16cid:durableId="2047169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12"/>
    <w:rsid w:val="000027B0"/>
    <w:rsid w:val="0000577D"/>
    <w:rsid w:val="00013147"/>
    <w:rsid w:val="00021FA6"/>
    <w:rsid w:val="00030CDB"/>
    <w:rsid w:val="0003706F"/>
    <w:rsid w:val="00042439"/>
    <w:rsid w:val="00042F3C"/>
    <w:rsid w:val="000465C5"/>
    <w:rsid w:val="00052549"/>
    <w:rsid w:val="0006148F"/>
    <w:rsid w:val="00066F44"/>
    <w:rsid w:val="00070F13"/>
    <w:rsid w:val="00080249"/>
    <w:rsid w:val="00082814"/>
    <w:rsid w:val="00092953"/>
    <w:rsid w:val="00093457"/>
    <w:rsid w:val="00095A03"/>
    <w:rsid w:val="00096E2D"/>
    <w:rsid w:val="000A212C"/>
    <w:rsid w:val="000C4889"/>
    <w:rsid w:val="000F70BC"/>
    <w:rsid w:val="0012036B"/>
    <w:rsid w:val="00124675"/>
    <w:rsid w:val="001313B0"/>
    <w:rsid w:val="001410C3"/>
    <w:rsid w:val="001704D0"/>
    <w:rsid w:val="00175E2E"/>
    <w:rsid w:val="00177F24"/>
    <w:rsid w:val="001823DF"/>
    <w:rsid w:val="00193CEA"/>
    <w:rsid w:val="00196D7B"/>
    <w:rsid w:val="00197920"/>
    <w:rsid w:val="001A3C46"/>
    <w:rsid w:val="001B3A20"/>
    <w:rsid w:val="001C2499"/>
    <w:rsid w:val="001C3E55"/>
    <w:rsid w:val="001D48D6"/>
    <w:rsid w:val="001D67F6"/>
    <w:rsid w:val="001D70A8"/>
    <w:rsid w:val="001F6944"/>
    <w:rsid w:val="002015FA"/>
    <w:rsid w:val="00203774"/>
    <w:rsid w:val="00203FF8"/>
    <w:rsid w:val="00206F78"/>
    <w:rsid w:val="002104D5"/>
    <w:rsid w:val="002113E3"/>
    <w:rsid w:val="00215882"/>
    <w:rsid w:val="002166FC"/>
    <w:rsid w:val="00220CE4"/>
    <w:rsid w:val="00226B41"/>
    <w:rsid w:val="002275B2"/>
    <w:rsid w:val="002278DB"/>
    <w:rsid w:val="002479B4"/>
    <w:rsid w:val="002826FF"/>
    <w:rsid w:val="00293AED"/>
    <w:rsid w:val="00294773"/>
    <w:rsid w:val="002A6C7A"/>
    <w:rsid w:val="002B0669"/>
    <w:rsid w:val="002B29F3"/>
    <w:rsid w:val="002B2A5C"/>
    <w:rsid w:val="002B5BBA"/>
    <w:rsid w:val="002C766C"/>
    <w:rsid w:val="002D03DA"/>
    <w:rsid w:val="002D0DB5"/>
    <w:rsid w:val="002D56D6"/>
    <w:rsid w:val="002F1363"/>
    <w:rsid w:val="00310799"/>
    <w:rsid w:val="00314FD5"/>
    <w:rsid w:val="003217BE"/>
    <w:rsid w:val="00322322"/>
    <w:rsid w:val="00327226"/>
    <w:rsid w:val="003329C3"/>
    <w:rsid w:val="00341ABE"/>
    <w:rsid w:val="00342AD4"/>
    <w:rsid w:val="003502F1"/>
    <w:rsid w:val="00365B78"/>
    <w:rsid w:val="00371382"/>
    <w:rsid w:val="0037788B"/>
    <w:rsid w:val="0038372F"/>
    <w:rsid w:val="003858EF"/>
    <w:rsid w:val="003903D3"/>
    <w:rsid w:val="003921DD"/>
    <w:rsid w:val="00393F17"/>
    <w:rsid w:val="003A0167"/>
    <w:rsid w:val="003A1BB4"/>
    <w:rsid w:val="003A358A"/>
    <w:rsid w:val="003A58E5"/>
    <w:rsid w:val="003B06B5"/>
    <w:rsid w:val="003B646B"/>
    <w:rsid w:val="003D6CDC"/>
    <w:rsid w:val="0040144F"/>
    <w:rsid w:val="00404C32"/>
    <w:rsid w:val="004058B7"/>
    <w:rsid w:val="004079BA"/>
    <w:rsid w:val="00411D8E"/>
    <w:rsid w:val="0041635A"/>
    <w:rsid w:val="00417217"/>
    <w:rsid w:val="00426257"/>
    <w:rsid w:val="00432FC6"/>
    <w:rsid w:val="004342BB"/>
    <w:rsid w:val="0043515F"/>
    <w:rsid w:val="0043570A"/>
    <w:rsid w:val="00445F36"/>
    <w:rsid w:val="00450B8C"/>
    <w:rsid w:val="00451750"/>
    <w:rsid w:val="00456842"/>
    <w:rsid w:val="004827FA"/>
    <w:rsid w:val="0049498F"/>
    <w:rsid w:val="00495E59"/>
    <w:rsid w:val="004A23F8"/>
    <w:rsid w:val="004A5F0C"/>
    <w:rsid w:val="004C64ED"/>
    <w:rsid w:val="004D1623"/>
    <w:rsid w:val="004E3720"/>
    <w:rsid w:val="004F1E5B"/>
    <w:rsid w:val="00503EA6"/>
    <w:rsid w:val="005041F6"/>
    <w:rsid w:val="005049AB"/>
    <w:rsid w:val="00510043"/>
    <w:rsid w:val="0051205A"/>
    <w:rsid w:val="00513C25"/>
    <w:rsid w:val="005142E3"/>
    <w:rsid w:val="00516834"/>
    <w:rsid w:val="00525FC8"/>
    <w:rsid w:val="0053289B"/>
    <w:rsid w:val="00533388"/>
    <w:rsid w:val="00541B6E"/>
    <w:rsid w:val="005441E7"/>
    <w:rsid w:val="00554DEB"/>
    <w:rsid w:val="00557F71"/>
    <w:rsid w:val="005663B6"/>
    <w:rsid w:val="005762BE"/>
    <w:rsid w:val="00592265"/>
    <w:rsid w:val="00597B64"/>
    <w:rsid w:val="005A6BD8"/>
    <w:rsid w:val="005B18F2"/>
    <w:rsid w:val="005B2582"/>
    <w:rsid w:val="005C2DC4"/>
    <w:rsid w:val="005C6C38"/>
    <w:rsid w:val="005D6DFE"/>
    <w:rsid w:val="005F5564"/>
    <w:rsid w:val="00602480"/>
    <w:rsid w:val="00603C5A"/>
    <w:rsid w:val="00605C32"/>
    <w:rsid w:val="00613978"/>
    <w:rsid w:val="00632050"/>
    <w:rsid w:val="0063425D"/>
    <w:rsid w:val="00664F72"/>
    <w:rsid w:val="00671681"/>
    <w:rsid w:val="006754AD"/>
    <w:rsid w:val="00675909"/>
    <w:rsid w:val="00680C30"/>
    <w:rsid w:val="00693A12"/>
    <w:rsid w:val="00697E26"/>
    <w:rsid w:val="006A3534"/>
    <w:rsid w:val="006B0413"/>
    <w:rsid w:val="006B513A"/>
    <w:rsid w:val="006B7645"/>
    <w:rsid w:val="006C1521"/>
    <w:rsid w:val="006E0D87"/>
    <w:rsid w:val="006E77E3"/>
    <w:rsid w:val="006F089D"/>
    <w:rsid w:val="00705528"/>
    <w:rsid w:val="00710993"/>
    <w:rsid w:val="007138DE"/>
    <w:rsid w:val="007256D0"/>
    <w:rsid w:val="00731D34"/>
    <w:rsid w:val="00745610"/>
    <w:rsid w:val="00760D1E"/>
    <w:rsid w:val="00762CD1"/>
    <w:rsid w:val="00764E6B"/>
    <w:rsid w:val="00767E0F"/>
    <w:rsid w:val="007710E2"/>
    <w:rsid w:val="0077461B"/>
    <w:rsid w:val="00777373"/>
    <w:rsid w:val="0078033F"/>
    <w:rsid w:val="0078438A"/>
    <w:rsid w:val="00786D63"/>
    <w:rsid w:val="007904A4"/>
    <w:rsid w:val="0079151F"/>
    <w:rsid w:val="00793D53"/>
    <w:rsid w:val="007A7C9B"/>
    <w:rsid w:val="007C00CF"/>
    <w:rsid w:val="007C2F3F"/>
    <w:rsid w:val="007D1E50"/>
    <w:rsid w:val="007D1E7C"/>
    <w:rsid w:val="007D4317"/>
    <w:rsid w:val="007D6680"/>
    <w:rsid w:val="007D6D94"/>
    <w:rsid w:val="007F7B2B"/>
    <w:rsid w:val="00803D4A"/>
    <w:rsid w:val="00811DDA"/>
    <w:rsid w:val="0083120B"/>
    <w:rsid w:val="0084080F"/>
    <w:rsid w:val="008437CA"/>
    <w:rsid w:val="00844791"/>
    <w:rsid w:val="00854BA6"/>
    <w:rsid w:val="0086112E"/>
    <w:rsid w:val="008676B6"/>
    <w:rsid w:val="00867EFA"/>
    <w:rsid w:val="00872C1E"/>
    <w:rsid w:val="00875213"/>
    <w:rsid w:val="00881594"/>
    <w:rsid w:val="008A2F18"/>
    <w:rsid w:val="008B5FC8"/>
    <w:rsid w:val="008C14AC"/>
    <w:rsid w:val="008C1DA0"/>
    <w:rsid w:val="008D2151"/>
    <w:rsid w:val="008E013F"/>
    <w:rsid w:val="008E1803"/>
    <w:rsid w:val="008E5D99"/>
    <w:rsid w:val="008F7751"/>
    <w:rsid w:val="009029B1"/>
    <w:rsid w:val="00911FED"/>
    <w:rsid w:val="00913D17"/>
    <w:rsid w:val="00917A5A"/>
    <w:rsid w:val="00924BA7"/>
    <w:rsid w:val="00927626"/>
    <w:rsid w:val="00951301"/>
    <w:rsid w:val="0095158B"/>
    <w:rsid w:val="009530DD"/>
    <w:rsid w:val="00966F62"/>
    <w:rsid w:val="00976864"/>
    <w:rsid w:val="0098179F"/>
    <w:rsid w:val="009928BC"/>
    <w:rsid w:val="00997FA4"/>
    <w:rsid w:val="009D39AE"/>
    <w:rsid w:val="009D58DC"/>
    <w:rsid w:val="009E10B5"/>
    <w:rsid w:val="009E15D8"/>
    <w:rsid w:val="009F0F5E"/>
    <w:rsid w:val="00A02933"/>
    <w:rsid w:val="00A03477"/>
    <w:rsid w:val="00A056F4"/>
    <w:rsid w:val="00A13677"/>
    <w:rsid w:val="00A231CB"/>
    <w:rsid w:val="00A31409"/>
    <w:rsid w:val="00A344D3"/>
    <w:rsid w:val="00A41ACA"/>
    <w:rsid w:val="00A56922"/>
    <w:rsid w:val="00A56F17"/>
    <w:rsid w:val="00A57B73"/>
    <w:rsid w:val="00A640C2"/>
    <w:rsid w:val="00A712CC"/>
    <w:rsid w:val="00A723E7"/>
    <w:rsid w:val="00A806D6"/>
    <w:rsid w:val="00A8471A"/>
    <w:rsid w:val="00A85333"/>
    <w:rsid w:val="00A900D2"/>
    <w:rsid w:val="00A97796"/>
    <w:rsid w:val="00AA2104"/>
    <w:rsid w:val="00AA3715"/>
    <w:rsid w:val="00AA5A87"/>
    <w:rsid w:val="00AB2B1C"/>
    <w:rsid w:val="00AC7A5B"/>
    <w:rsid w:val="00AE1153"/>
    <w:rsid w:val="00AE2042"/>
    <w:rsid w:val="00AE215E"/>
    <w:rsid w:val="00AE6D8D"/>
    <w:rsid w:val="00AF5551"/>
    <w:rsid w:val="00B034D7"/>
    <w:rsid w:val="00B101F0"/>
    <w:rsid w:val="00B22858"/>
    <w:rsid w:val="00B27589"/>
    <w:rsid w:val="00B328B0"/>
    <w:rsid w:val="00B412DE"/>
    <w:rsid w:val="00B47851"/>
    <w:rsid w:val="00B53407"/>
    <w:rsid w:val="00B57EAE"/>
    <w:rsid w:val="00B7242F"/>
    <w:rsid w:val="00B77746"/>
    <w:rsid w:val="00B80109"/>
    <w:rsid w:val="00B80CC9"/>
    <w:rsid w:val="00B86DD5"/>
    <w:rsid w:val="00B95BE9"/>
    <w:rsid w:val="00B962E4"/>
    <w:rsid w:val="00BA354F"/>
    <w:rsid w:val="00BB0C90"/>
    <w:rsid w:val="00BB5F9E"/>
    <w:rsid w:val="00BC04D9"/>
    <w:rsid w:val="00BD1ACE"/>
    <w:rsid w:val="00BD2602"/>
    <w:rsid w:val="00BD3575"/>
    <w:rsid w:val="00BD4D91"/>
    <w:rsid w:val="00BE35F7"/>
    <w:rsid w:val="00BF35B7"/>
    <w:rsid w:val="00C017E7"/>
    <w:rsid w:val="00C120ED"/>
    <w:rsid w:val="00C12FE7"/>
    <w:rsid w:val="00C14AB3"/>
    <w:rsid w:val="00C2049E"/>
    <w:rsid w:val="00C2196D"/>
    <w:rsid w:val="00C32B37"/>
    <w:rsid w:val="00C47366"/>
    <w:rsid w:val="00C5218F"/>
    <w:rsid w:val="00C5543C"/>
    <w:rsid w:val="00C56690"/>
    <w:rsid w:val="00C659DC"/>
    <w:rsid w:val="00C66250"/>
    <w:rsid w:val="00C7057D"/>
    <w:rsid w:val="00C71983"/>
    <w:rsid w:val="00C862F5"/>
    <w:rsid w:val="00C863C6"/>
    <w:rsid w:val="00C94398"/>
    <w:rsid w:val="00C95132"/>
    <w:rsid w:val="00C9632F"/>
    <w:rsid w:val="00C97729"/>
    <w:rsid w:val="00CA5FD2"/>
    <w:rsid w:val="00CB469A"/>
    <w:rsid w:val="00CC2853"/>
    <w:rsid w:val="00CC3044"/>
    <w:rsid w:val="00CC4657"/>
    <w:rsid w:val="00CC4C99"/>
    <w:rsid w:val="00CD4FD7"/>
    <w:rsid w:val="00CF511D"/>
    <w:rsid w:val="00D0612F"/>
    <w:rsid w:val="00D10FD7"/>
    <w:rsid w:val="00D14028"/>
    <w:rsid w:val="00D23296"/>
    <w:rsid w:val="00D244EB"/>
    <w:rsid w:val="00D30E48"/>
    <w:rsid w:val="00D408B3"/>
    <w:rsid w:val="00D40F14"/>
    <w:rsid w:val="00D41B0A"/>
    <w:rsid w:val="00D457BB"/>
    <w:rsid w:val="00D51940"/>
    <w:rsid w:val="00D5348A"/>
    <w:rsid w:val="00D57D34"/>
    <w:rsid w:val="00D613F3"/>
    <w:rsid w:val="00D706D2"/>
    <w:rsid w:val="00D716CA"/>
    <w:rsid w:val="00D7703F"/>
    <w:rsid w:val="00D8002D"/>
    <w:rsid w:val="00D83C32"/>
    <w:rsid w:val="00D931C3"/>
    <w:rsid w:val="00D959BE"/>
    <w:rsid w:val="00DA5354"/>
    <w:rsid w:val="00DA7281"/>
    <w:rsid w:val="00DB5D20"/>
    <w:rsid w:val="00DB6222"/>
    <w:rsid w:val="00DC030E"/>
    <w:rsid w:val="00DC3421"/>
    <w:rsid w:val="00DC3B34"/>
    <w:rsid w:val="00DC4D21"/>
    <w:rsid w:val="00DD0436"/>
    <w:rsid w:val="00DD3755"/>
    <w:rsid w:val="00DE28D1"/>
    <w:rsid w:val="00DE528F"/>
    <w:rsid w:val="00DE5E5F"/>
    <w:rsid w:val="00E046E5"/>
    <w:rsid w:val="00E106F3"/>
    <w:rsid w:val="00E26551"/>
    <w:rsid w:val="00E3739C"/>
    <w:rsid w:val="00E41B0E"/>
    <w:rsid w:val="00E42E3C"/>
    <w:rsid w:val="00E549B6"/>
    <w:rsid w:val="00E55A83"/>
    <w:rsid w:val="00E67927"/>
    <w:rsid w:val="00E77E60"/>
    <w:rsid w:val="00E83C7E"/>
    <w:rsid w:val="00E96D07"/>
    <w:rsid w:val="00EA5948"/>
    <w:rsid w:val="00EA62F8"/>
    <w:rsid w:val="00EB0FA4"/>
    <w:rsid w:val="00EB146C"/>
    <w:rsid w:val="00EC200D"/>
    <w:rsid w:val="00EC4507"/>
    <w:rsid w:val="00ED0734"/>
    <w:rsid w:val="00ED3BC4"/>
    <w:rsid w:val="00ED5EC9"/>
    <w:rsid w:val="00ED6ED7"/>
    <w:rsid w:val="00EF0715"/>
    <w:rsid w:val="00EF1EF3"/>
    <w:rsid w:val="00F1467A"/>
    <w:rsid w:val="00F17365"/>
    <w:rsid w:val="00F17C07"/>
    <w:rsid w:val="00F218E5"/>
    <w:rsid w:val="00F223BF"/>
    <w:rsid w:val="00F313F4"/>
    <w:rsid w:val="00F3478F"/>
    <w:rsid w:val="00F37A72"/>
    <w:rsid w:val="00F52DBD"/>
    <w:rsid w:val="00F542B8"/>
    <w:rsid w:val="00F66597"/>
    <w:rsid w:val="00F801FC"/>
    <w:rsid w:val="00F94EA8"/>
    <w:rsid w:val="00FA0C9C"/>
    <w:rsid w:val="00FA243D"/>
    <w:rsid w:val="00FB080A"/>
    <w:rsid w:val="00FC09F4"/>
    <w:rsid w:val="00FC5413"/>
    <w:rsid w:val="00FC6628"/>
    <w:rsid w:val="00FC6F3B"/>
    <w:rsid w:val="00FD236E"/>
    <w:rsid w:val="00FD31A3"/>
    <w:rsid w:val="00FD450A"/>
    <w:rsid w:val="00FD59F2"/>
    <w:rsid w:val="00FF047B"/>
    <w:rsid w:val="00FF211D"/>
    <w:rsid w:val="00FF2762"/>
    <w:rsid w:val="00FF35C6"/>
    <w:rsid w:val="014EF572"/>
    <w:rsid w:val="046D0E6E"/>
    <w:rsid w:val="0C2A6F55"/>
    <w:rsid w:val="0D039DDC"/>
    <w:rsid w:val="0E705E22"/>
    <w:rsid w:val="10EEE09D"/>
    <w:rsid w:val="10F6EA04"/>
    <w:rsid w:val="15B07290"/>
    <w:rsid w:val="20E798AF"/>
    <w:rsid w:val="22F848DC"/>
    <w:rsid w:val="23D3A74F"/>
    <w:rsid w:val="2621AAAA"/>
    <w:rsid w:val="2AD54002"/>
    <w:rsid w:val="2DC77491"/>
    <w:rsid w:val="4343EE72"/>
    <w:rsid w:val="44855C08"/>
    <w:rsid w:val="467C5931"/>
    <w:rsid w:val="4924CB47"/>
    <w:rsid w:val="4E8CC817"/>
    <w:rsid w:val="57EFEFDD"/>
    <w:rsid w:val="5A7FCC15"/>
    <w:rsid w:val="64496968"/>
    <w:rsid w:val="6536560A"/>
    <w:rsid w:val="75948FD1"/>
    <w:rsid w:val="75B26DC7"/>
    <w:rsid w:val="7F0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34CE"/>
  <w15:docId w15:val="{C43B8E69-2512-4D10-914C-56CF41D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9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3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20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4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9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2479B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2.xml><?xml version="1.0" encoding="utf-8"?>
<ds:datastoreItem xmlns:ds="http://schemas.openxmlformats.org/officeDocument/2006/customXml" ds:itemID="{A53AB503-1F3D-4032-AC4F-FDF6CE69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2</Pages>
  <Words>621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Annette Cronenberg (en2x)</cp:lastModifiedBy>
  <cp:revision>4</cp:revision>
  <cp:lastPrinted>2021-08-23T21:48:00Z</cp:lastPrinted>
  <dcterms:created xsi:type="dcterms:W3CDTF">2026-06-16T14:12:00Z</dcterms:created>
  <dcterms:modified xsi:type="dcterms:W3CDTF">2026-06-17T09:09:00Z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