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00FE" w14:textId="074D4732" w:rsidR="00CD4FD7" w:rsidRPr="002D56D6" w:rsidRDefault="006F7C44" w:rsidP="002D56D6">
      <w:pPr>
        <w:pStyle w:val="01Dachzeile"/>
      </w:pPr>
      <w:bookmarkStart w:id="0" w:name="_Toc79759383"/>
      <w:bookmarkStart w:id="1" w:name="_Toc79759470"/>
      <w:r w:rsidRPr="006F7C44">
        <w:t>Entscheidung zur Flottenregulierung</w:t>
      </w:r>
    </w:p>
    <w:bookmarkEnd w:id="0"/>
    <w:bookmarkEnd w:id="1"/>
    <w:p w14:paraId="5E9BCD0A" w14:textId="6C26399C" w:rsidR="00CD4FD7" w:rsidRDefault="006F7C44" w:rsidP="00CD4FD7">
      <w:pPr>
        <w:pStyle w:val="02Titel"/>
      </w:pPr>
      <w:r w:rsidRPr="006F7C44">
        <w:t>En2x: Klimaschutz im Verkehr braucht alle Optionen</w:t>
      </w:r>
    </w:p>
    <w:p w14:paraId="1A15DE63" w14:textId="4DDFF197" w:rsidR="008C14AC" w:rsidRPr="00664F72" w:rsidRDefault="006F7C44" w:rsidP="005663B6">
      <w:pPr>
        <w:pStyle w:val="03Einleitung"/>
      </w:pPr>
      <w:r w:rsidRPr="006F7C44">
        <w:t xml:space="preserve">Die Entscheidung der EU-Mitgliedstaaten, des EU-Parlaments und der Kommission, von 2035 an nur noch klimaneutrale Fahrzeuge zuzulassen, beinhaltet nach Einschätzung des Wirtschaftsverbands </w:t>
      </w:r>
      <w:proofErr w:type="spellStart"/>
      <w:r w:rsidRPr="006F7C44">
        <w:t>Fuels</w:t>
      </w:r>
      <w:proofErr w:type="spellEnd"/>
      <w:r w:rsidRPr="006F7C44">
        <w:t xml:space="preserve"> und Energie –</w:t>
      </w:r>
      <w:r w:rsidR="000346B9">
        <w:t xml:space="preserve"> </w:t>
      </w:r>
      <w:r w:rsidRPr="006F7C44">
        <w:t>en2x hohe Risiken für das Erreichen der Klimaziele im Verkehrssektor: „Für das begrüßenswerte Ziel von netto null Emissionen im Verkehr ab Mitte des kommenden Jahrzehnts werden neben der batterie</w:t>
      </w:r>
      <w:r w:rsidR="00303CFD">
        <w:t>b</w:t>
      </w:r>
      <w:r w:rsidRPr="006F7C44">
        <w:t xml:space="preserve">etriebenen Elektromobilität für Pkw alle weiteren technologischen Antriebsoptionen gebraucht: Bio- und synthetische </w:t>
      </w:r>
      <w:proofErr w:type="spellStart"/>
      <w:r w:rsidRPr="006F7C44">
        <w:t>Fuels</w:t>
      </w:r>
      <w:proofErr w:type="spellEnd"/>
      <w:r w:rsidRPr="006F7C44">
        <w:t xml:space="preserve"> ebenso wie klimafreundlicher Wasserstoff“, sagte en2x-Hauptgeschäftsführer Christian Küchen zu dem Beschluss.  </w:t>
      </w:r>
    </w:p>
    <w:p w14:paraId="54014911" w14:textId="77777777" w:rsidR="0051205A" w:rsidRPr="00597B64" w:rsidRDefault="0051205A" w:rsidP="005663B6">
      <w:pPr>
        <w:pStyle w:val="03Einleitung"/>
        <w:rPr>
          <w:shd w:val="clear" w:color="auto" w:fill="FFFFFF"/>
        </w:rPr>
      </w:pPr>
    </w:p>
    <w:p w14:paraId="4F5906D9" w14:textId="3AFCF4EB" w:rsidR="006F7C44" w:rsidRDefault="006F7C44" w:rsidP="006F7C44">
      <w:pPr>
        <w:pStyle w:val="05Flietext"/>
      </w:pPr>
      <w:r>
        <w:t xml:space="preserve">„Es besteht die große Gefahr, dass die unverbindliche Aufforderung an die Kommission in den Erwägungsgründen der Richtlinie, einen Vorschlag vorzulegen, wie Fahrzeuge mit Verbrennungsmotoren, die ausschließlich mit klimaneutralen Kraftstoffen betrieben werden, auch zukünftig zugelassen werden können, schlicht </w:t>
      </w:r>
      <w:proofErr w:type="gramStart"/>
      <w:r>
        <w:t>im Sande</w:t>
      </w:r>
      <w:proofErr w:type="gramEnd"/>
      <w:r>
        <w:t xml:space="preserve"> verläuft.“  </w:t>
      </w:r>
    </w:p>
    <w:p w14:paraId="256880FC" w14:textId="73B9D3BD" w:rsidR="006F7C44" w:rsidRDefault="006F7C44" w:rsidP="006F7C44">
      <w:pPr>
        <w:pStyle w:val="05Flietext"/>
      </w:pPr>
      <w:r>
        <w:t xml:space="preserve">Die Mineralölgesellschaften in Deutschland trieben schon seit längerem auf eigene Initiative den Aufbau eines bundesweiten Ladesäulennetzes für E-Autos auch jenseits von Tankstellen voran. „Aufgrund von Genehmigungshürden und Anschluss-Engpässen reicht allerdings schon hier das bisherige Tempo nicht aus“, so Küchen. Der Ausbau der Ladeinfrastruktur müsse mit dem neuen nationalen Masterplan deutlich beschleunigt werden. </w:t>
      </w:r>
    </w:p>
    <w:p w14:paraId="35290855" w14:textId="77777777" w:rsidR="006F7C44" w:rsidRDefault="006F7C44" w:rsidP="006F7C44">
      <w:pPr>
        <w:pStyle w:val="05Flietext"/>
      </w:pPr>
    </w:p>
    <w:p w14:paraId="505CE77E" w14:textId="39AB777B" w:rsidR="00BE35F7" w:rsidRDefault="006F7C44" w:rsidP="006F7C44">
      <w:pPr>
        <w:pStyle w:val="05Flietext"/>
      </w:pPr>
      <w:r>
        <w:t xml:space="preserve">„Vor allem ist jedoch absehbar, dass ein </w:t>
      </w:r>
      <w:proofErr w:type="spellStart"/>
      <w:r>
        <w:t>One</w:t>
      </w:r>
      <w:proofErr w:type="spellEnd"/>
      <w:r>
        <w:t>-size-</w:t>
      </w:r>
      <w:proofErr w:type="spellStart"/>
      <w:r>
        <w:t>fits</w:t>
      </w:r>
      <w:proofErr w:type="spellEnd"/>
      <w:r>
        <w:t xml:space="preserve">-all-Ansatz für den Klimaschutz im Straßenverkehr nicht reichen wird. Auch im Pkw-Segment sind die Nutzeranforderungen </w:t>
      </w:r>
      <w:proofErr w:type="gramStart"/>
      <w:r>
        <w:t>extrem unterschiedlich</w:t>
      </w:r>
      <w:proofErr w:type="gramEnd"/>
      <w:r>
        <w:t xml:space="preserve">, was Fahrleistungen und Fahrprofile sowie Lademöglichkeiten angeht. Auch ist derzeit nicht absehbar, wie sich ein Gebrauchtwagenmarkt mit erschwinglichen E-Fahrzeugen entwickeln wird. Es besteht </w:t>
      </w:r>
      <w:proofErr w:type="gramStart"/>
      <w:r>
        <w:t>durchaus das</w:t>
      </w:r>
      <w:proofErr w:type="gramEnd"/>
      <w:r>
        <w:t xml:space="preserve"> Risiko, dass in der Folge der EU-Entscheidung das Durchschnittsalter der Fahrzeuge weiter zunimmt. Auch aus diesem Grund werden jetzt noch dringender alternative Kraftstoffe benötigt“, so Christian Küchen weiter.</w:t>
      </w:r>
    </w:p>
    <w:p w14:paraId="1729B035" w14:textId="77777777" w:rsidR="00CD4FD7" w:rsidRDefault="00CD4FD7" w:rsidP="005D6DFE">
      <w:pPr>
        <w:pStyle w:val="05Flietext"/>
      </w:pPr>
    </w:p>
    <w:p w14:paraId="7C34F17F" w14:textId="2F3F20EA" w:rsidR="004058B7" w:rsidRPr="004058B7" w:rsidRDefault="004058B7" w:rsidP="005D6DFE">
      <w:pPr>
        <w:pStyle w:val="05Flietext"/>
      </w:pPr>
    </w:p>
    <w:sectPr w:rsidR="004058B7" w:rsidRPr="004058B7" w:rsidSect="002113E3">
      <w:headerReference w:type="default" r:id="rId11"/>
      <w:footerReference w:type="default" r:id="rId12"/>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98F1" w14:textId="77777777" w:rsidR="00744E65" w:rsidRDefault="00744E65" w:rsidP="00924BA7">
      <w:pPr>
        <w:spacing w:after="0" w:line="240" w:lineRule="auto"/>
      </w:pPr>
      <w:r>
        <w:separator/>
      </w:r>
    </w:p>
    <w:p w14:paraId="7FF346C4" w14:textId="77777777" w:rsidR="00744E65" w:rsidRDefault="00744E65"/>
    <w:p w14:paraId="32EEC41E" w14:textId="77777777" w:rsidR="00744E65" w:rsidRDefault="00744E65"/>
  </w:endnote>
  <w:endnote w:type="continuationSeparator" w:id="0">
    <w:p w14:paraId="7F7930F4" w14:textId="77777777" w:rsidR="00744E65" w:rsidRDefault="00744E65" w:rsidP="00924BA7">
      <w:pPr>
        <w:spacing w:after="0" w:line="240" w:lineRule="auto"/>
      </w:pPr>
      <w:r>
        <w:continuationSeparator/>
      </w:r>
    </w:p>
    <w:p w14:paraId="67580F60" w14:textId="77777777" w:rsidR="00744E65" w:rsidRDefault="00744E65"/>
    <w:p w14:paraId="3852D721" w14:textId="77777777" w:rsidR="00744E65" w:rsidRDefault="00744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3D78992A" w14:textId="77777777" w:rsidTr="00FF211D">
      <w:trPr>
        <w:trHeight w:val="125"/>
      </w:trPr>
      <w:tc>
        <w:tcPr>
          <w:tcW w:w="9354" w:type="dxa"/>
          <w:tcBorders>
            <w:top w:val="single" w:sz="4" w:space="0" w:color="626B72"/>
            <w:left w:val="nil"/>
            <w:bottom w:val="nil"/>
            <w:right w:val="nil"/>
          </w:tcBorders>
        </w:tcPr>
        <w:p w14:paraId="62109366"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 xml:space="preserve">Wirtschaftsverband </w:t>
          </w:r>
          <w:proofErr w:type="spellStart"/>
          <w:r w:rsidR="00D14028" w:rsidRPr="004A23F8">
            <w:rPr>
              <w:color w:val="6C6E71"/>
            </w:rPr>
            <w:t>Fuels</w:t>
          </w:r>
          <w:proofErr w:type="spellEnd"/>
          <w:r w:rsidR="00D14028" w:rsidRPr="004A23F8">
            <w:rPr>
              <w:color w:val="6C6E71"/>
            </w:rPr>
            <w:t xml:space="preserve">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B080A" w:rsidRPr="004A23F8">
            <w:rPr>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B080A" w:rsidRPr="004A23F8">
            <w:rPr>
              <w:color w:val="6C6E71"/>
            </w:rPr>
            <w:t>2</w:t>
          </w:r>
          <w:r w:rsidR="004A23F8" w:rsidRPr="004A23F8">
            <w:rPr>
              <w:color w:val="6C6E71"/>
            </w:rPr>
            <w:fldChar w:fldCharType="end"/>
          </w:r>
        </w:p>
        <w:p w14:paraId="30F3973B" w14:textId="77777777" w:rsidR="00CD4FD7" w:rsidRPr="004A23F8" w:rsidRDefault="00CD4FD7" w:rsidP="00CD4FD7">
          <w:pPr>
            <w:pStyle w:val="Fu"/>
            <w:rPr>
              <w:b/>
              <w:bCs/>
              <w:color w:val="6C6E71"/>
            </w:rPr>
          </w:pPr>
          <w:r w:rsidRPr="004A23F8">
            <w:rPr>
              <w:b/>
              <w:bCs/>
              <w:color w:val="6C6E71"/>
            </w:rPr>
            <w:t xml:space="preserve">Pressekontakt: </w:t>
          </w:r>
        </w:p>
        <w:p w14:paraId="0BFD90D9"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proofErr w:type="spellStart"/>
          <w:proofErr w:type="gramStart"/>
          <w:r w:rsidR="00872C1E">
            <w:rPr>
              <w:color w:val="6C6E71"/>
            </w:rPr>
            <w:t>a</w:t>
          </w:r>
          <w:r w:rsidRPr="004A23F8">
            <w:rPr>
              <w:color w:val="6C6E71"/>
            </w:rPr>
            <w:t>lexander.von</w:t>
          </w:r>
          <w:r w:rsidR="00872C1E">
            <w:rPr>
              <w:color w:val="6C6E71"/>
            </w:rPr>
            <w:t>g</w:t>
          </w:r>
          <w:r w:rsidRPr="004A23F8">
            <w:rPr>
              <w:color w:val="6C6E71"/>
            </w:rPr>
            <w:t>ersdorff</w:t>
          </w:r>
          <w:proofErr w:type="spellEnd"/>
          <w:proofErr w:type="gramEnd"/>
          <w:r w:rsidRPr="004A23F8">
            <w:rPr>
              <w:color w:val="6C6E71"/>
            </w:rPr>
            <w:t xml:space="preserve"> (at) en2x.de; </w:t>
          </w:r>
        </w:p>
        <w:p w14:paraId="19AA8337"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proofErr w:type="spellStart"/>
          <w:proofErr w:type="gramStart"/>
          <w:r w:rsidR="00872C1E">
            <w:rPr>
              <w:color w:val="6C6E71"/>
            </w:rPr>
            <w:t>r</w:t>
          </w:r>
          <w:r w:rsidRPr="004A23F8">
            <w:rPr>
              <w:color w:val="6C6E71"/>
            </w:rPr>
            <w:t>ainer.</w:t>
          </w:r>
          <w:r w:rsidR="00872C1E">
            <w:rPr>
              <w:color w:val="6C6E71"/>
            </w:rPr>
            <w:t>d</w:t>
          </w:r>
          <w:r w:rsidRPr="004A23F8">
            <w:rPr>
              <w:color w:val="6C6E71"/>
            </w:rPr>
            <w:t>iederichs</w:t>
          </w:r>
          <w:proofErr w:type="spellEnd"/>
          <w:proofErr w:type="gramEnd"/>
          <w:r w:rsidRPr="004A23F8">
            <w:rPr>
              <w:color w:val="6C6E71"/>
            </w:rPr>
            <w:t xml:space="preserve"> (at) en2x.de</w:t>
          </w:r>
        </w:p>
      </w:tc>
    </w:tr>
  </w:tbl>
  <w:p w14:paraId="5698C556"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320E" w14:textId="77777777" w:rsidR="00744E65" w:rsidRDefault="00744E65" w:rsidP="00924BA7">
      <w:pPr>
        <w:spacing w:after="0" w:line="240" w:lineRule="auto"/>
      </w:pPr>
      <w:r>
        <w:separator/>
      </w:r>
    </w:p>
    <w:p w14:paraId="11C50F11" w14:textId="77777777" w:rsidR="00744E65" w:rsidRDefault="00744E65"/>
    <w:p w14:paraId="4FDFB9B2" w14:textId="77777777" w:rsidR="00744E65" w:rsidRDefault="00744E65"/>
  </w:footnote>
  <w:footnote w:type="continuationSeparator" w:id="0">
    <w:p w14:paraId="3ED0FEB8" w14:textId="77777777" w:rsidR="00744E65" w:rsidRDefault="00744E65" w:rsidP="00924BA7">
      <w:pPr>
        <w:spacing w:after="0" w:line="240" w:lineRule="auto"/>
      </w:pPr>
      <w:r>
        <w:continuationSeparator/>
      </w:r>
    </w:p>
    <w:p w14:paraId="72C8A3EB" w14:textId="77777777" w:rsidR="00744E65" w:rsidRDefault="00744E65"/>
    <w:p w14:paraId="16456EBA" w14:textId="77777777" w:rsidR="00744E65" w:rsidRDefault="00744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8007" w14:textId="77777777" w:rsidR="00811DDA" w:rsidRPr="00A13677" w:rsidRDefault="004A23F8" w:rsidP="00C5218F">
    <w:pPr>
      <w:pStyle w:val="TiteldesPapiers"/>
      <w:rPr>
        <w:sz w:val="28"/>
        <w:szCs w:val="28"/>
      </w:rPr>
    </w:pPr>
    <w:r w:rsidRPr="00A13677">
      <w:rPr>
        <w:b w:val="0"/>
        <w:caps w:val="0"/>
        <w:noProof/>
        <w:sz w:val="28"/>
        <w:szCs w:val="28"/>
      </w:rPr>
      <w:drawing>
        <wp:anchor distT="0" distB="0" distL="114300" distR="114300" simplePos="0" relativeHeight="251679744" behindDoc="1" locked="0" layoutInCell="1" allowOverlap="1" wp14:anchorId="1E947B00" wp14:editId="413F6BC4">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p>
  <w:p w14:paraId="514F8866" w14:textId="0DAFFB37" w:rsidR="002D03DA" w:rsidRPr="00CC3044" w:rsidRDefault="00867EFA" w:rsidP="00A85333">
    <w:pPr>
      <w:pStyle w:val="DatumdesPapiers"/>
      <w:rPr>
        <w:b/>
        <w:caps/>
      </w:rPr>
    </w:pPr>
    <w:r w:rsidRPr="00CC3044">
      <w:rPr>
        <w:noProof/>
      </w:rPr>
      <mc:AlternateContent>
        <mc:Choice Requires="wps">
          <w:drawing>
            <wp:anchor distT="0" distB="0" distL="114300" distR="114300" simplePos="0" relativeHeight="251677696" behindDoc="0" locked="0" layoutInCell="1" allowOverlap="1" wp14:anchorId="391623F5" wp14:editId="216E3B1B">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45E8E"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strokecolor="#626b72">
              <v:stroke joinstyle="miter"/>
              <w10:wrap anchory="page"/>
            </v:line>
          </w:pict>
        </mc:Fallback>
      </mc:AlternateContent>
    </w:r>
    <w:r w:rsidR="00CD4FD7" w:rsidRPr="00CC3044">
      <w:t xml:space="preserve">Berlin, </w:t>
    </w:r>
    <w:r w:rsidR="006B7916">
      <w:t>28</w:t>
    </w:r>
    <w:r w:rsidR="00CD4FD7" w:rsidRPr="00CC3044">
      <w:t xml:space="preserve">. </w:t>
    </w:r>
    <w:r w:rsidR="006B7916">
      <w:t>Oktober</w:t>
    </w:r>
    <w:r w:rsidR="00CD4FD7" w:rsidRPr="00CC3044">
      <w:t xml:space="preserve"> </w:t>
    </w:r>
    <w:r w:rsidR="006B7916">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666480">
    <w:abstractNumId w:val="25"/>
  </w:num>
  <w:num w:numId="2" w16cid:durableId="1475565324">
    <w:abstractNumId w:val="22"/>
  </w:num>
  <w:num w:numId="3" w16cid:durableId="149056620">
    <w:abstractNumId w:val="23"/>
  </w:num>
  <w:num w:numId="4" w16cid:durableId="374351265">
    <w:abstractNumId w:val="30"/>
  </w:num>
  <w:num w:numId="5" w16cid:durableId="1333335316">
    <w:abstractNumId w:val="33"/>
  </w:num>
  <w:num w:numId="6" w16cid:durableId="714505010">
    <w:abstractNumId w:val="20"/>
  </w:num>
  <w:num w:numId="7" w16cid:durableId="792947520">
    <w:abstractNumId w:val="27"/>
  </w:num>
  <w:num w:numId="8" w16cid:durableId="2093501475">
    <w:abstractNumId w:val="18"/>
  </w:num>
  <w:num w:numId="9" w16cid:durableId="1284340210">
    <w:abstractNumId w:val="16"/>
  </w:num>
  <w:num w:numId="10" w16cid:durableId="1569728087">
    <w:abstractNumId w:val="26"/>
  </w:num>
  <w:num w:numId="11" w16cid:durableId="146674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277314">
    <w:abstractNumId w:val="14"/>
  </w:num>
  <w:num w:numId="13" w16cid:durableId="175284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898291">
    <w:abstractNumId w:val="36"/>
  </w:num>
  <w:num w:numId="15" w16cid:durableId="434255803">
    <w:abstractNumId w:val="17"/>
  </w:num>
  <w:num w:numId="16" w16cid:durableId="1208105815">
    <w:abstractNumId w:val="28"/>
  </w:num>
  <w:num w:numId="17" w16cid:durableId="2055691337">
    <w:abstractNumId w:val="31"/>
  </w:num>
  <w:num w:numId="18" w16cid:durableId="290552861">
    <w:abstractNumId w:val="35"/>
  </w:num>
  <w:num w:numId="19" w16cid:durableId="1626810207">
    <w:abstractNumId w:val="32"/>
  </w:num>
  <w:num w:numId="20" w16cid:durableId="1151019042">
    <w:abstractNumId w:val="19"/>
  </w:num>
  <w:num w:numId="21" w16cid:durableId="1325471004">
    <w:abstractNumId w:val="11"/>
  </w:num>
  <w:num w:numId="22" w16cid:durableId="881593326">
    <w:abstractNumId w:val="30"/>
  </w:num>
  <w:num w:numId="23" w16cid:durableId="136724263">
    <w:abstractNumId w:val="13"/>
  </w:num>
  <w:num w:numId="24" w16cid:durableId="95953041">
    <w:abstractNumId w:val="29"/>
  </w:num>
  <w:num w:numId="25" w16cid:durableId="484401356">
    <w:abstractNumId w:val="15"/>
  </w:num>
  <w:num w:numId="26" w16cid:durableId="366876071">
    <w:abstractNumId w:val="34"/>
  </w:num>
  <w:num w:numId="27" w16cid:durableId="1388721290">
    <w:abstractNumId w:val="24"/>
  </w:num>
  <w:num w:numId="28" w16cid:durableId="2133474495">
    <w:abstractNumId w:val="21"/>
  </w:num>
  <w:num w:numId="29" w16cid:durableId="133837905">
    <w:abstractNumId w:val="21"/>
    <w:lvlOverride w:ilvl="0">
      <w:startOverride w:val="1"/>
    </w:lvlOverride>
  </w:num>
  <w:num w:numId="30" w16cid:durableId="1905599080">
    <w:abstractNumId w:val="12"/>
  </w:num>
  <w:num w:numId="31" w16cid:durableId="450443359">
    <w:abstractNumId w:val="21"/>
  </w:num>
  <w:num w:numId="32" w16cid:durableId="1541472835">
    <w:abstractNumId w:val="9"/>
  </w:num>
  <w:num w:numId="33" w16cid:durableId="1648584962">
    <w:abstractNumId w:val="7"/>
  </w:num>
  <w:num w:numId="34" w16cid:durableId="1665934615">
    <w:abstractNumId w:val="6"/>
  </w:num>
  <w:num w:numId="35" w16cid:durableId="1170172395">
    <w:abstractNumId w:val="5"/>
  </w:num>
  <w:num w:numId="36" w16cid:durableId="2011906146">
    <w:abstractNumId w:val="4"/>
  </w:num>
  <w:num w:numId="37" w16cid:durableId="229735039">
    <w:abstractNumId w:val="8"/>
  </w:num>
  <w:num w:numId="38" w16cid:durableId="1553230913">
    <w:abstractNumId w:val="3"/>
  </w:num>
  <w:num w:numId="39" w16cid:durableId="1456438226">
    <w:abstractNumId w:val="2"/>
  </w:num>
  <w:num w:numId="40" w16cid:durableId="489448496">
    <w:abstractNumId w:val="1"/>
  </w:num>
  <w:num w:numId="41" w16cid:durableId="2062316056">
    <w:abstractNumId w:val="0"/>
  </w:num>
  <w:num w:numId="42" w16cid:durableId="1409032761">
    <w:abstractNumId w:val="10"/>
  </w:num>
  <w:num w:numId="43" w16cid:durableId="2047169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21"/>
    <w:rsid w:val="0000577D"/>
    <w:rsid w:val="00013147"/>
    <w:rsid w:val="00021FA6"/>
    <w:rsid w:val="00030CDB"/>
    <w:rsid w:val="000346B9"/>
    <w:rsid w:val="0003706F"/>
    <w:rsid w:val="00042439"/>
    <w:rsid w:val="000465C5"/>
    <w:rsid w:val="0006148F"/>
    <w:rsid w:val="00066F44"/>
    <w:rsid w:val="00080249"/>
    <w:rsid w:val="00124675"/>
    <w:rsid w:val="001313B0"/>
    <w:rsid w:val="00175E2E"/>
    <w:rsid w:val="00177F24"/>
    <w:rsid w:val="001823DF"/>
    <w:rsid w:val="00193CEA"/>
    <w:rsid w:val="00197920"/>
    <w:rsid w:val="001A3C46"/>
    <w:rsid w:val="001B3A20"/>
    <w:rsid w:val="001C3E55"/>
    <w:rsid w:val="001D70A8"/>
    <w:rsid w:val="001F6944"/>
    <w:rsid w:val="002015FA"/>
    <w:rsid w:val="00203FF8"/>
    <w:rsid w:val="00206F78"/>
    <w:rsid w:val="002104D5"/>
    <w:rsid w:val="002113E3"/>
    <w:rsid w:val="00215882"/>
    <w:rsid w:val="00220CE4"/>
    <w:rsid w:val="00226B41"/>
    <w:rsid w:val="002275B2"/>
    <w:rsid w:val="002826FF"/>
    <w:rsid w:val="00294773"/>
    <w:rsid w:val="002A6C7A"/>
    <w:rsid w:val="002B0669"/>
    <w:rsid w:val="002B29F3"/>
    <w:rsid w:val="002B5BBA"/>
    <w:rsid w:val="002D03DA"/>
    <w:rsid w:val="002D0DB5"/>
    <w:rsid w:val="002D56D6"/>
    <w:rsid w:val="002F1363"/>
    <w:rsid w:val="00303CFD"/>
    <w:rsid w:val="003217BE"/>
    <w:rsid w:val="00322322"/>
    <w:rsid w:val="00327226"/>
    <w:rsid w:val="00341ABE"/>
    <w:rsid w:val="00342AD4"/>
    <w:rsid w:val="003502F1"/>
    <w:rsid w:val="00371382"/>
    <w:rsid w:val="0037788B"/>
    <w:rsid w:val="003921DD"/>
    <w:rsid w:val="00393F17"/>
    <w:rsid w:val="003A0167"/>
    <w:rsid w:val="003A1BB4"/>
    <w:rsid w:val="003B646B"/>
    <w:rsid w:val="0040144F"/>
    <w:rsid w:val="00404C32"/>
    <w:rsid w:val="004058B7"/>
    <w:rsid w:val="00411D8E"/>
    <w:rsid w:val="0041635A"/>
    <w:rsid w:val="00417217"/>
    <w:rsid w:val="00432FC6"/>
    <w:rsid w:val="00456842"/>
    <w:rsid w:val="004827FA"/>
    <w:rsid w:val="00495E59"/>
    <w:rsid w:val="004A23F8"/>
    <w:rsid w:val="004C64ED"/>
    <w:rsid w:val="005041F6"/>
    <w:rsid w:val="0051205A"/>
    <w:rsid w:val="00513C25"/>
    <w:rsid w:val="005142E3"/>
    <w:rsid w:val="00525FC8"/>
    <w:rsid w:val="0053289B"/>
    <w:rsid w:val="00533388"/>
    <w:rsid w:val="005441E7"/>
    <w:rsid w:val="005663B6"/>
    <w:rsid w:val="00592265"/>
    <w:rsid w:val="00597B64"/>
    <w:rsid w:val="005A6BD8"/>
    <w:rsid w:val="005B18F2"/>
    <w:rsid w:val="005B2582"/>
    <w:rsid w:val="005C2DC4"/>
    <w:rsid w:val="005C6C38"/>
    <w:rsid w:val="005D6DFE"/>
    <w:rsid w:val="005F5564"/>
    <w:rsid w:val="00602480"/>
    <w:rsid w:val="00603C5A"/>
    <w:rsid w:val="00613978"/>
    <w:rsid w:val="00632050"/>
    <w:rsid w:val="00664F72"/>
    <w:rsid w:val="00675909"/>
    <w:rsid w:val="00680C30"/>
    <w:rsid w:val="006B513A"/>
    <w:rsid w:val="006B7645"/>
    <w:rsid w:val="006B7916"/>
    <w:rsid w:val="006C1521"/>
    <w:rsid w:val="006E0D87"/>
    <w:rsid w:val="006E77E3"/>
    <w:rsid w:val="006F7C44"/>
    <w:rsid w:val="00705321"/>
    <w:rsid w:val="00710993"/>
    <w:rsid w:val="007256D0"/>
    <w:rsid w:val="00731D34"/>
    <w:rsid w:val="00744E65"/>
    <w:rsid w:val="00760D1E"/>
    <w:rsid w:val="00762CD1"/>
    <w:rsid w:val="00764E6B"/>
    <w:rsid w:val="00777373"/>
    <w:rsid w:val="0078033F"/>
    <w:rsid w:val="00786D63"/>
    <w:rsid w:val="0079151F"/>
    <w:rsid w:val="00793D53"/>
    <w:rsid w:val="007C00CF"/>
    <w:rsid w:val="007C2F3F"/>
    <w:rsid w:val="007D1E7C"/>
    <w:rsid w:val="007D4317"/>
    <w:rsid w:val="00811DDA"/>
    <w:rsid w:val="0083120B"/>
    <w:rsid w:val="00836C12"/>
    <w:rsid w:val="008437CA"/>
    <w:rsid w:val="00854BA6"/>
    <w:rsid w:val="008676B6"/>
    <w:rsid w:val="00867EFA"/>
    <w:rsid w:val="00872C1E"/>
    <w:rsid w:val="00875213"/>
    <w:rsid w:val="008A2F18"/>
    <w:rsid w:val="008B5FC8"/>
    <w:rsid w:val="008C14AC"/>
    <w:rsid w:val="008C1DA0"/>
    <w:rsid w:val="008D2151"/>
    <w:rsid w:val="008E5D99"/>
    <w:rsid w:val="008F7751"/>
    <w:rsid w:val="00911FED"/>
    <w:rsid w:val="00913D17"/>
    <w:rsid w:val="00917A5A"/>
    <w:rsid w:val="00924BA7"/>
    <w:rsid w:val="00927626"/>
    <w:rsid w:val="009530DD"/>
    <w:rsid w:val="0098179F"/>
    <w:rsid w:val="00997FA4"/>
    <w:rsid w:val="009D58DC"/>
    <w:rsid w:val="009E10B5"/>
    <w:rsid w:val="00A13677"/>
    <w:rsid w:val="00A344D3"/>
    <w:rsid w:val="00A3452C"/>
    <w:rsid w:val="00A41ACA"/>
    <w:rsid w:val="00A56922"/>
    <w:rsid w:val="00A56F17"/>
    <w:rsid w:val="00A57B73"/>
    <w:rsid w:val="00A712CC"/>
    <w:rsid w:val="00A723E7"/>
    <w:rsid w:val="00A8471A"/>
    <w:rsid w:val="00A85333"/>
    <w:rsid w:val="00A900D2"/>
    <w:rsid w:val="00A97796"/>
    <w:rsid w:val="00AA2104"/>
    <w:rsid w:val="00AA5A87"/>
    <w:rsid w:val="00AE215E"/>
    <w:rsid w:val="00AE6D8D"/>
    <w:rsid w:val="00AF5551"/>
    <w:rsid w:val="00B101F0"/>
    <w:rsid w:val="00B112C4"/>
    <w:rsid w:val="00B328B0"/>
    <w:rsid w:val="00B47851"/>
    <w:rsid w:val="00B53407"/>
    <w:rsid w:val="00B57EAE"/>
    <w:rsid w:val="00B7242F"/>
    <w:rsid w:val="00B77746"/>
    <w:rsid w:val="00B80109"/>
    <w:rsid w:val="00B80CC9"/>
    <w:rsid w:val="00B86DD5"/>
    <w:rsid w:val="00B95BE9"/>
    <w:rsid w:val="00BA354F"/>
    <w:rsid w:val="00BB5F9E"/>
    <w:rsid w:val="00BC04D9"/>
    <w:rsid w:val="00BD4D91"/>
    <w:rsid w:val="00BE35F7"/>
    <w:rsid w:val="00BF35B7"/>
    <w:rsid w:val="00C120ED"/>
    <w:rsid w:val="00C12FE7"/>
    <w:rsid w:val="00C2049E"/>
    <w:rsid w:val="00C2196D"/>
    <w:rsid w:val="00C5218F"/>
    <w:rsid w:val="00C5543C"/>
    <w:rsid w:val="00C659DC"/>
    <w:rsid w:val="00C95132"/>
    <w:rsid w:val="00C97729"/>
    <w:rsid w:val="00CA5FD2"/>
    <w:rsid w:val="00CB469A"/>
    <w:rsid w:val="00CC3044"/>
    <w:rsid w:val="00CC4657"/>
    <w:rsid w:val="00CC4C99"/>
    <w:rsid w:val="00CD4FD7"/>
    <w:rsid w:val="00CF511D"/>
    <w:rsid w:val="00D0612F"/>
    <w:rsid w:val="00D14028"/>
    <w:rsid w:val="00D23296"/>
    <w:rsid w:val="00D408B3"/>
    <w:rsid w:val="00D41B0A"/>
    <w:rsid w:val="00D457BB"/>
    <w:rsid w:val="00D57D34"/>
    <w:rsid w:val="00D706D2"/>
    <w:rsid w:val="00D7703F"/>
    <w:rsid w:val="00D83C32"/>
    <w:rsid w:val="00D959BE"/>
    <w:rsid w:val="00DA7281"/>
    <w:rsid w:val="00DB6222"/>
    <w:rsid w:val="00DC4D21"/>
    <w:rsid w:val="00DE28D1"/>
    <w:rsid w:val="00DE528F"/>
    <w:rsid w:val="00DE5E5F"/>
    <w:rsid w:val="00E046E5"/>
    <w:rsid w:val="00E106F3"/>
    <w:rsid w:val="00E26551"/>
    <w:rsid w:val="00E3739C"/>
    <w:rsid w:val="00E41B0E"/>
    <w:rsid w:val="00E549B6"/>
    <w:rsid w:val="00E57E20"/>
    <w:rsid w:val="00E67927"/>
    <w:rsid w:val="00E77E60"/>
    <w:rsid w:val="00E96D07"/>
    <w:rsid w:val="00EB0FA4"/>
    <w:rsid w:val="00ED0734"/>
    <w:rsid w:val="00ED3BC4"/>
    <w:rsid w:val="00ED5EC9"/>
    <w:rsid w:val="00EF0715"/>
    <w:rsid w:val="00F17365"/>
    <w:rsid w:val="00F218E5"/>
    <w:rsid w:val="00F223BF"/>
    <w:rsid w:val="00F3478F"/>
    <w:rsid w:val="00F94EA8"/>
    <w:rsid w:val="00FA0C9C"/>
    <w:rsid w:val="00FB080A"/>
    <w:rsid w:val="00FC09F4"/>
    <w:rsid w:val="00FD236E"/>
    <w:rsid w:val="00FF047B"/>
    <w:rsid w:val="00FF211D"/>
    <w:rsid w:val="00FF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B1C0F"/>
  <w15:docId w15:val="{BEF84DE1-2890-4945-8E9C-BBBF14C5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styleId="NichtaufgelsteErwhnung">
    <w:name w:val="Unresolved Mention"/>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3" ma:contentTypeDescription="Ein neues Dokument erstellen." ma:contentTypeScope="" ma:versionID="ddf3b3e6e9d3da735f0317737da56548">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b89a5feed907d8f610ef839dda89e2c8"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20"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675aef-96a7-4aff-938d-28bc1e61618d}"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_Flow_SignoffStatus xmlns="5ccc7ce1-9143-4d76-91b0-f20b09633d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2DCB2-795E-4A7C-9533-B796ACDA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6857A-E252-49E9-8D2A-46E011FB68F7}">
  <ds:schemaRefs>
    <ds:schemaRef ds:uri="http://schemas.openxmlformats.org/officeDocument/2006/bibliography"/>
  </ds:schemaRefs>
</ds:datastoreItem>
</file>

<file path=customXml/itemProps3.xml><?xml version="1.0" encoding="utf-8"?>
<ds:datastoreItem xmlns:ds="http://schemas.openxmlformats.org/officeDocument/2006/customXml" ds:itemID="{ECED2BBC-1DAE-4DE7-A6CF-BD51CAA85040}">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customXml/itemProps4.xml><?xml version="1.0" encoding="utf-8"?>
<ds:datastoreItem xmlns:ds="http://schemas.openxmlformats.org/officeDocument/2006/customXml" ds:itemID="{A90FC5A4-17A9-4045-AE5B-B308F67DC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en2x_Presseinfo_Vorlage</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Kerstin Ketels</cp:lastModifiedBy>
  <cp:revision>2</cp:revision>
  <cp:lastPrinted>2021-08-23T12:48:00Z</cp:lastPrinted>
  <dcterms:created xsi:type="dcterms:W3CDTF">2022-10-28T14:23:00Z</dcterms:created>
  <dcterms:modified xsi:type="dcterms:W3CDTF">2022-10-28T14:23:00Z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